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24D8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72F561E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4AB91F2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3AEBEA9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07926B49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172A824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4D3839A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16C872E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4B8AE08D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29D57031" w14:textId="77777777" w:rsidR="003022DA" w:rsidRPr="0013758E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7C3DE203" w14:textId="77777777" w:rsidR="003022DA" w:rsidRPr="00B60CF1" w:rsidRDefault="003022DA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6D14819A" w14:textId="429A3F4C" w:rsidR="003022DA" w:rsidRPr="0030752D" w:rsidRDefault="003022DA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Učiteľ – učiteľ strednej</w:t>
      </w:r>
      <w:r w:rsidRPr="0030752D">
        <w:rPr>
          <w:rFonts w:ascii="Times New Roman" w:hAnsi="Times New Roman" w:cs="Times New Roman"/>
          <w:sz w:val="32"/>
        </w:rPr>
        <w:t xml:space="preserve"> školy</w:t>
      </w:r>
    </w:p>
    <w:p w14:paraId="46BCDC2B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65734C3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A90003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1645276" w14:textId="77777777" w:rsidR="003022DA" w:rsidRPr="008435D1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 w:rsidRPr="008435D1">
        <w:rPr>
          <w:rFonts w:ascii="Times New Roman" w:hAnsi="Times New Roman" w:cs="Times New Roman"/>
          <w:sz w:val="24"/>
          <w:szCs w:val="24"/>
        </w:rPr>
        <w:t>1 Identifikovať</w:t>
      </w:r>
      <w:r w:rsidRPr="008435D1">
        <w:rPr>
          <w:rFonts w:ascii="Times New Roman" w:hAnsi="Times New Roman" w:cs="Times New Roman"/>
          <w:sz w:val="24"/>
        </w:rPr>
        <w:t xml:space="preserve"> vývinové a individuálne charakteristiky žiaka</w:t>
      </w:r>
    </w:p>
    <w:p w14:paraId="70BC399A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3758E">
        <w:rPr>
          <w:rFonts w:ascii="Times New Roman" w:hAnsi="Times New Roman" w:cs="Times New Roman"/>
          <w:sz w:val="24"/>
        </w:rPr>
        <w:t>Identifikovať psychologické a so</w:t>
      </w:r>
      <w:r>
        <w:rPr>
          <w:rFonts w:ascii="Times New Roman" w:hAnsi="Times New Roman" w:cs="Times New Roman"/>
          <w:sz w:val="24"/>
        </w:rPr>
        <w:t>ciálne faktory učenia sa žiaka</w:t>
      </w:r>
    </w:p>
    <w:p w14:paraId="7FFAC6BF" w14:textId="77777777" w:rsidR="003022DA" w:rsidRPr="0013758E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3758E">
        <w:rPr>
          <w:rFonts w:ascii="Times New Roman" w:hAnsi="Times New Roman" w:cs="Times New Roman"/>
          <w:sz w:val="24"/>
        </w:rPr>
        <w:t>Identifikovať soci</w:t>
      </w:r>
      <w:r>
        <w:rPr>
          <w:rFonts w:ascii="Times New Roman" w:hAnsi="Times New Roman" w:cs="Times New Roman"/>
          <w:sz w:val="24"/>
        </w:rPr>
        <w:t>okultúrny kontext vývinu žiaka</w:t>
      </w:r>
    </w:p>
    <w:p w14:paraId="52A78CB0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00CD2D29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A4A1C9D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8389F0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25A46E8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30301651" w14:textId="77777777" w:rsidR="003022DA" w:rsidRPr="00B73E38" w:rsidRDefault="003022DA" w:rsidP="004C61F0">
      <w:pPr>
        <w:spacing w:line="276" w:lineRule="auto"/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3FD4F7E5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6836D731" w14:textId="77777777" w:rsidR="003022DA" w:rsidRPr="0038587A" w:rsidRDefault="003022DA" w:rsidP="004C61F0">
      <w:pPr>
        <w:pStyle w:val="Nadpis1"/>
        <w:spacing w:line="276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1 Identifikovať vývinové a individuálne charakteristiky žiaka</w:t>
      </w:r>
    </w:p>
    <w:p w14:paraId="1AEA6C30" w14:textId="77777777" w:rsidR="003022DA" w:rsidRPr="0013758E" w:rsidRDefault="003022DA" w:rsidP="004C61F0">
      <w:pPr>
        <w:spacing w:line="276" w:lineRule="auto"/>
      </w:pPr>
    </w:p>
    <w:p w14:paraId="2E452ACE" w14:textId="77777777" w:rsidR="003022DA" w:rsidRPr="0038587A" w:rsidRDefault="003022DA" w:rsidP="00D5558E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2E87F19C" w14:textId="77777777" w:rsidR="003022DA" w:rsidRPr="007530DD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4C7FC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</w:t>
      </w:r>
      <w:r w:rsidRPr="004C61F0">
        <w:rPr>
          <w:rFonts w:ascii="Times New Roman" w:hAnsi="Times New Roman" w:cs="Times New Roman"/>
          <w:sz w:val="24"/>
        </w:rPr>
        <w:t xml:space="preserve">odstrániť, rozvíjať a pod. nie sú vhodné. V rámci tejto kompetencie je možné realizovať diagnostiku napr. v oblasti motoriky a pohybových zručností žiaka, úrovne vývinu kognitívnych vlastností žiaka (vedomosti, zručnosti, schopnosti), afektívnych vlastností žiaka (postoje, záujmy, motivácie, hodnoty), </w:t>
      </w:r>
      <w:bookmarkStart w:id="0" w:name="_Hlk168565619"/>
      <w:r w:rsidRPr="004C61F0">
        <w:rPr>
          <w:rFonts w:ascii="Times New Roman" w:hAnsi="Times New Roman" w:cs="Times New Roman"/>
          <w:sz w:val="24"/>
        </w:rPr>
        <w:t xml:space="preserve">socio-morálnych vlastností (druhy sociálneho správania v interakciách žiaka, pracovitosť, usilovnosť, zodpovednosť, disciplína, dodržiavanie pravidiel) </w:t>
      </w:r>
      <w:bookmarkEnd w:id="0"/>
      <w:r w:rsidRPr="004C61F0">
        <w:rPr>
          <w:rFonts w:ascii="Times New Roman" w:hAnsi="Times New Roman" w:cs="Times New Roman"/>
          <w:sz w:val="24"/>
        </w:rPr>
        <w:t>a pod.</w:t>
      </w:r>
    </w:p>
    <w:p w14:paraId="304CC02B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0B750AF0" w14:textId="77777777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4316072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154DC54A" w14:textId="77777777" w:rsidR="003022DA" w:rsidRPr="00D11F27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</w:t>
      </w:r>
      <w:r w:rsidRPr="004C61F0">
        <w:rPr>
          <w:rFonts w:ascii="Times New Roman" w:hAnsi="Times New Roman" w:cs="Times New Roman"/>
          <w:sz w:val="24"/>
        </w:rPr>
        <w:t>popísať metodiku ich tvorby a vyhodnocovania. Ak použijete napr. dotazník, pozorovací, diagnostický hárok, test a pod., je potrebné uviesť ich. V prípade štruktúrovaného rozhovoru je potrebné uviesť prepis tohto rozhovoru. Môžete pracovať aj so školskou anamnézou, využiť projektívne metódy, analýzu produktov činností žiaka, a pod.</w:t>
      </w:r>
    </w:p>
    <w:p w14:paraId="6396737C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1DD94074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328A64E7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611FB2B0" w14:textId="55EE5D12" w:rsidR="008063E5" w:rsidRPr="004C61F0" w:rsidRDefault="00D5558E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3022DA" w:rsidRPr="004C61F0">
        <w:rPr>
          <w:rFonts w:ascii="Times New Roman" w:hAnsi="Times New Roman" w:cs="Times New Roman"/>
          <w:sz w:val="24"/>
        </w:rPr>
        <w:t>analyzuj</w:t>
      </w:r>
      <w:r>
        <w:rPr>
          <w:rFonts w:ascii="Times New Roman" w:hAnsi="Times New Roman" w:cs="Times New Roman"/>
          <w:sz w:val="24"/>
        </w:rPr>
        <w:t>t</w:t>
      </w:r>
      <w:r w:rsidR="003022DA" w:rsidRPr="004C61F0">
        <w:rPr>
          <w:rFonts w:ascii="Times New Roman" w:hAnsi="Times New Roman" w:cs="Times New Roman"/>
          <w:sz w:val="24"/>
        </w:rPr>
        <w:t xml:space="preserve">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24DC5B1" w14:textId="1816EDE5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7CA5CD9F" w14:textId="77777777" w:rsidR="003022DA" w:rsidRPr="0013758E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7FCE410D" w14:textId="77777777" w:rsidR="003022DA" w:rsidRDefault="003022DA" w:rsidP="004031BF">
      <w:pPr>
        <w:spacing w:line="360" w:lineRule="auto"/>
        <w:rPr>
          <w:highlight w:val="lightGray"/>
        </w:rPr>
      </w:pPr>
      <w:r>
        <w:rPr>
          <w:highlight w:val="lightGray"/>
        </w:rPr>
        <w:br w:type="page"/>
      </w:r>
    </w:p>
    <w:p w14:paraId="26A27D0B" w14:textId="77777777" w:rsidR="003022DA" w:rsidRPr="008435D1" w:rsidRDefault="003022DA" w:rsidP="004031B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35D1">
        <w:rPr>
          <w:rFonts w:ascii="Times New Roman" w:hAnsi="Times New Roman" w:cs="Times New Roman"/>
          <w:b/>
          <w:bCs/>
          <w:sz w:val="32"/>
          <w:szCs w:val="32"/>
        </w:rPr>
        <w:lastRenderedPageBreak/>
        <w:t>Identifikovať psychologické a sociálne faktory učenia sa žiaka</w:t>
      </w:r>
    </w:p>
    <w:p w14:paraId="42A3E96F" w14:textId="77777777" w:rsidR="003022DA" w:rsidRPr="00966A98" w:rsidRDefault="003022DA" w:rsidP="004031BF">
      <w:pPr>
        <w:pStyle w:val="Odsekzoznamu"/>
        <w:spacing w:line="360" w:lineRule="auto"/>
        <w:ind w:left="360"/>
      </w:pPr>
    </w:p>
    <w:p w14:paraId="253F2A62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0349AA07" w14:textId="77777777" w:rsidR="003022DA" w:rsidRPr="004C61F0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v oblasti poznávania žiaka v sociálnej interakcii, klímy triedy, učebných štýlov žiakov, motivácie a pod.</w:t>
      </w:r>
    </w:p>
    <w:p w14:paraId="3C0C7967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459A3A5D" w14:textId="77777777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8BDD96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36491EAD" w14:textId="77777777" w:rsidR="003022DA" w:rsidRPr="00AE5235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</w:t>
      </w:r>
      <w:r w:rsidRPr="004C61F0">
        <w:rPr>
          <w:rFonts w:ascii="Times New Roman" w:hAnsi="Times New Roman" w:cs="Times New Roman"/>
          <w:sz w:val="24"/>
        </w:rPr>
        <w:t xml:space="preserve">ne popísať metodiku ich tvorby a vyhodnocovania. 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Ukážku vybraného diagnostického nástroja, ktorým ste zisťovali údaje o žiakovi/žiakoch je potrebné v portfóliu uviesť. V prípade štruktúrovaného rozhovoru je potrebné uviesť prepis tohto rozhovoru. </w:t>
      </w:r>
    </w:p>
    <w:p w14:paraId="2E2AB4C8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37661FA5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63D8BF4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2.5 Analýza a interpretácia výsledkov diagnostikovania </w:t>
      </w:r>
    </w:p>
    <w:p w14:paraId="2524C91B" w14:textId="3670E044" w:rsidR="008063E5" w:rsidRPr="004C61F0" w:rsidRDefault="00D5558E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3022DA" w:rsidRPr="004C61F0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D2DF0F1" w14:textId="0F43E795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3680F63D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0C734DD7" w14:textId="77777777" w:rsidR="003022DA" w:rsidRPr="0038587A" w:rsidRDefault="003022DA" w:rsidP="004031BF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3 Identifikovať so</w:t>
      </w:r>
      <w:r>
        <w:rPr>
          <w:rFonts w:ascii="Times New Roman" w:hAnsi="Times New Roman" w:cs="Times New Roman"/>
          <w:b/>
          <w:color w:val="auto"/>
        </w:rPr>
        <w:t>ciokultúrny kontext vývinu žiaka</w:t>
      </w:r>
    </w:p>
    <w:p w14:paraId="3E7DF61D" w14:textId="77777777" w:rsidR="003022DA" w:rsidRPr="00B60CF1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</w:p>
    <w:p w14:paraId="01579B8B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18F6D148" w14:textId="3880FD1A" w:rsidR="003022DA" w:rsidRPr="004C61F0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</w:t>
      </w:r>
      <w:r w:rsidRPr="0055593E">
        <w:rPr>
          <w:rFonts w:ascii="Times New Roman" w:hAnsi="Times New Roman" w:cs="Times New Roman"/>
          <w:sz w:val="24"/>
        </w:rPr>
        <w:t>V rámci tejto kompetencie je možné realizovať d</w:t>
      </w:r>
      <w:r w:rsidRPr="004C61F0">
        <w:rPr>
          <w:rFonts w:ascii="Times New Roman" w:hAnsi="Times New Roman" w:cs="Times New Roman"/>
          <w:sz w:val="24"/>
        </w:rPr>
        <w:t xml:space="preserve">iagnostiku napr. v oblasti sociokultúrneho (rodina – diagnostikovanie vzťahov v rodine, diagnostika výchovných štýlov rodičov žiaka, rovesníci – diagnostikovanie vzťahov medzi žiakmi) a multikultúrneho prostredia, ktoré ovplyvňujú výkon a úspešnosť </w:t>
      </w:r>
      <w:r w:rsidR="004C61F0" w:rsidRPr="004C61F0">
        <w:rPr>
          <w:rFonts w:ascii="Times New Roman" w:hAnsi="Times New Roman" w:cs="Times New Roman"/>
          <w:sz w:val="24"/>
        </w:rPr>
        <w:t>žiaka.</w:t>
      </w:r>
    </w:p>
    <w:p w14:paraId="4FC769F5" w14:textId="77777777" w:rsidR="003022DA" w:rsidRPr="00B60CF1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14:paraId="3038C731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0D3E633E" w14:textId="77777777" w:rsidR="003022DA" w:rsidRPr="000F0DCE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Objektom diagnostiky je konkrétny žiak, niekoľko žiakov, prípadne aj celá trieda. Ak si ako objekt diagnostiky zvolíte skupinu žiakov, zamerajte sa len na jednu skupinu – triedu. Neskúmajte viacero tried. </w:t>
      </w:r>
    </w:p>
    <w:p w14:paraId="2D71FD18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090744B5" w14:textId="77777777" w:rsidR="003022DA" w:rsidRPr="0055593E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</w:t>
      </w:r>
      <w:r w:rsidRPr="004C61F0">
        <w:rPr>
          <w:rFonts w:ascii="Times New Roman" w:hAnsi="Times New Roman" w:cs="Times New Roman"/>
          <w:sz w:val="24"/>
        </w:rPr>
        <w:t xml:space="preserve">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9390"/>
      <w:r w:rsidRPr="004C61F0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</w:t>
      </w:r>
      <w:bookmarkStart w:id="2" w:name="_Hlk168560861"/>
      <w:r w:rsidRPr="004C61F0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2"/>
    </w:p>
    <w:bookmarkEnd w:id="1"/>
    <w:p w14:paraId="76E3961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1400DA80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7FCB2F8C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37A45270" w14:textId="4F100A94" w:rsidR="008063E5" w:rsidRPr="004C61F0" w:rsidRDefault="004031BF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022DA" w:rsidRPr="004C61F0">
        <w:rPr>
          <w:rFonts w:ascii="Times New Roman" w:hAnsi="Times New Roman" w:cs="Times New Roman"/>
          <w:sz w:val="24"/>
        </w:rPr>
        <w:t>analyzuj</w:t>
      </w:r>
      <w:r w:rsidR="00D5558E">
        <w:rPr>
          <w:rFonts w:ascii="Times New Roman" w:hAnsi="Times New Roman" w:cs="Times New Roman"/>
          <w:sz w:val="24"/>
        </w:rPr>
        <w:t>t</w:t>
      </w:r>
      <w:r w:rsidR="003022DA" w:rsidRPr="004C61F0">
        <w:rPr>
          <w:rFonts w:ascii="Times New Roman" w:hAnsi="Times New Roman" w:cs="Times New Roman"/>
          <w:sz w:val="24"/>
        </w:rPr>
        <w:t xml:space="preserve">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30EBFFE7" w14:textId="35FB6350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68C50613" w14:textId="77777777" w:rsidR="003022DA" w:rsidRDefault="003022DA" w:rsidP="004031BF">
      <w:pPr>
        <w:spacing w:line="360" w:lineRule="auto"/>
      </w:pPr>
    </w:p>
    <w:p w14:paraId="6986F9D7" w14:textId="77777777" w:rsidR="003022DA" w:rsidRDefault="003022DA" w:rsidP="004031BF">
      <w:pPr>
        <w:spacing w:line="360" w:lineRule="auto"/>
      </w:pPr>
    </w:p>
    <w:p w14:paraId="7A2B9F5E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68DD96C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DB033D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181080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3DFA6E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BD3896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B30982D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4ACD5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AB45807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3A1BAB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84FBD4" w14:textId="77777777" w:rsidR="003022DA" w:rsidRPr="0013758E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 xml:space="preserve">Výchovno-vzdelávacia činnosť </w:t>
      </w:r>
    </w:p>
    <w:p w14:paraId="3EBDBA26" w14:textId="77777777" w:rsidR="003022DA" w:rsidRPr="00B60CF1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0F9B1E3F" w14:textId="77777777" w:rsidR="003022DA" w:rsidRPr="0030752D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Učiteľ – učiteľ </w:t>
      </w:r>
      <w:r>
        <w:rPr>
          <w:rFonts w:ascii="Times New Roman" w:hAnsi="Times New Roman" w:cs="Times New Roman"/>
          <w:sz w:val="32"/>
        </w:rPr>
        <w:t>druhého stupňa základnej školy</w:t>
      </w:r>
    </w:p>
    <w:p w14:paraId="4CE41394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4CFF38C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8BF3973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7B0BA05B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0813AA04" w14:textId="09E3E9D6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1D4E2D">
        <w:rPr>
          <w:rFonts w:ascii="Times New Roman" w:hAnsi="Times New Roman" w:cs="Times New Roman"/>
          <w:sz w:val="24"/>
        </w:rPr>
        <w:t xml:space="preserve">Ovládať obsah a didaktiku vyučovacích predmetov </w:t>
      </w:r>
      <w:r w:rsidR="00D5558E">
        <w:rPr>
          <w:rFonts w:ascii="Times New Roman" w:hAnsi="Times New Roman" w:cs="Times New Roman"/>
          <w:sz w:val="24"/>
        </w:rPr>
        <w:t>– táto kompetencia sa preukáže kompetenciami 2 -4</w:t>
      </w:r>
    </w:p>
    <w:p w14:paraId="756DFEBE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D4E2D">
        <w:rPr>
          <w:rFonts w:ascii="Times New Roman" w:hAnsi="Times New Roman" w:cs="Times New Roman"/>
          <w:sz w:val="24"/>
        </w:rPr>
        <w:t xml:space="preserve">Plánovať a projektovať vyučovanie </w:t>
      </w:r>
    </w:p>
    <w:p w14:paraId="17D2AE12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D4E2D">
        <w:rPr>
          <w:rFonts w:ascii="Times New Roman" w:hAnsi="Times New Roman" w:cs="Times New Roman"/>
          <w:sz w:val="24"/>
        </w:rPr>
        <w:t>Realizovať vyučovanie</w:t>
      </w:r>
    </w:p>
    <w:p w14:paraId="086CA383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1D4E2D">
        <w:rPr>
          <w:rFonts w:ascii="Times New Roman" w:hAnsi="Times New Roman" w:cs="Times New Roman"/>
          <w:sz w:val="24"/>
        </w:rPr>
        <w:t>Hodnotiť priebeh a výsledky vyučovania a učenia sa žiaka</w:t>
      </w:r>
    </w:p>
    <w:p w14:paraId="75642BEF" w14:textId="77777777" w:rsidR="003022DA" w:rsidRPr="00265AFB" w:rsidRDefault="003022DA" w:rsidP="004031BF">
      <w:pPr>
        <w:pStyle w:val="Nadpis1"/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rPr>
          <w:rFonts w:ascii="Times New Roman" w:hAnsi="Times New Roman" w:cs="Times New Roman"/>
          <w:b/>
          <w:color w:val="auto"/>
        </w:rPr>
      </w:pPr>
      <w:r w:rsidRPr="00265AFB">
        <w:rPr>
          <w:rFonts w:ascii="Times New Roman" w:hAnsi="Times New Roman" w:cs="Times New Roman"/>
          <w:b/>
          <w:color w:val="auto"/>
        </w:rPr>
        <w:lastRenderedPageBreak/>
        <w:t xml:space="preserve">Plánovať a projektovať výchovno-vzdelávaciu činnosť </w:t>
      </w:r>
    </w:p>
    <w:p w14:paraId="1EF656EE" w14:textId="77777777" w:rsidR="003022DA" w:rsidRDefault="003022DA" w:rsidP="004031BF">
      <w:pPr>
        <w:pStyle w:val="Bezriadkovania"/>
        <w:spacing w:line="360" w:lineRule="auto"/>
        <w:jc w:val="both"/>
      </w:pPr>
    </w:p>
    <w:p w14:paraId="6B719989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01C1C01" w14:textId="77777777" w:rsidR="003022DA" w:rsidRPr="008435D1" w:rsidRDefault="003022DA" w:rsidP="004031BF">
      <w:pPr>
        <w:pStyle w:val="Bezriadkovani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8435D1">
        <w:rPr>
          <w:rFonts w:ascii="Times New Roman" w:hAnsi="Times New Roman" w:cs="Times New Roman"/>
          <w:bCs/>
          <w:sz w:val="28"/>
        </w:rPr>
        <w:t>Časovo-tematické plány na školský rok vo vybranom ročníku a vybranom predmete</w:t>
      </w:r>
    </w:p>
    <w:p w14:paraId="516AEFF6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E84808C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C442400" w14:textId="77777777" w:rsidR="003022DA" w:rsidRPr="00265AFB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2D25BCC3" w14:textId="77777777" w:rsidR="003022DA" w:rsidRDefault="003022DA" w:rsidP="004031BF">
      <w:pPr>
        <w:spacing w:line="360" w:lineRule="auto"/>
        <w:rPr>
          <w:color w:val="00B050"/>
        </w:rPr>
      </w:pPr>
    </w:p>
    <w:p w14:paraId="1BC7577D" w14:textId="77777777" w:rsidR="003022DA" w:rsidRPr="00265AFB" w:rsidRDefault="003022DA" w:rsidP="004031BF">
      <w:pPr>
        <w:spacing w:line="360" w:lineRule="auto"/>
        <w:rPr>
          <w:b/>
        </w:rPr>
      </w:pPr>
      <w:r w:rsidRPr="00FE64A6">
        <w:br w:type="page"/>
      </w:r>
      <w:r>
        <w:rPr>
          <w:rStyle w:val="Nadpis1Char"/>
          <w:rFonts w:ascii="Times New Roman" w:hAnsi="Times New Roman" w:cs="Times New Roman"/>
          <w:b/>
          <w:color w:val="auto"/>
        </w:rPr>
        <w:lastRenderedPageBreak/>
        <w:t>2</w:t>
      </w:r>
      <w:r w:rsidRPr="00265AFB">
        <w:rPr>
          <w:rStyle w:val="Nadpis1Char"/>
          <w:rFonts w:ascii="Times New Roman" w:hAnsi="Times New Roman" w:cs="Times New Roman"/>
          <w:b/>
          <w:color w:val="auto"/>
        </w:rPr>
        <w:t xml:space="preserve"> Realizovať výchovno-vzdelávaciu činnosť</w:t>
      </w:r>
      <w:r w:rsidRPr="00265AFB">
        <w:rPr>
          <w:b/>
        </w:rPr>
        <w:t xml:space="preserve"> </w:t>
      </w:r>
    </w:p>
    <w:p w14:paraId="06D5A5C0" w14:textId="77777777" w:rsidR="00D5558E" w:rsidRPr="004D0724" w:rsidRDefault="00D5558E" w:rsidP="004031BF">
      <w:pPr>
        <w:pStyle w:val="Odsekzoznamu"/>
        <w:spacing w:line="360" w:lineRule="auto"/>
        <w:ind w:left="0"/>
        <w:rPr>
          <w:rFonts w:ascii="Times New Roman" w:hAnsi="Times New Roman" w:cs="Times New Roman"/>
          <w:bCs/>
          <w:sz w:val="24"/>
          <w:szCs w:val="20"/>
        </w:rPr>
      </w:pPr>
      <w:r w:rsidRPr="004D0724">
        <w:rPr>
          <w:rFonts w:ascii="Times New Roman" w:hAnsi="Times New Roman" w:cs="Times New Roman"/>
          <w:b/>
          <w:sz w:val="24"/>
          <w:szCs w:val="20"/>
        </w:rPr>
        <w:t>Odborno-metodický problém:</w:t>
      </w:r>
      <w:r w:rsidRPr="004D0724">
        <w:rPr>
          <w:rFonts w:ascii="Times New Roman" w:hAnsi="Times New Roman" w:cs="Times New Roman"/>
          <w:bCs/>
          <w:sz w:val="24"/>
          <w:szCs w:val="20"/>
        </w:rPr>
        <w:t xml:space="preserve"> na čo chcete výučbu nastaviť. Mal by to byť negatívny jav, napr. nízka motivácia žiakov, nízke úroveň zručností žiakov a pod.</w:t>
      </w:r>
    </w:p>
    <w:p w14:paraId="17D5F189" w14:textId="77777777" w:rsidR="003022DA" w:rsidRPr="004C61F0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Uviesť </w:t>
      </w:r>
      <w:r w:rsidRPr="004C61F0">
        <w:rPr>
          <w:rFonts w:ascii="Times New Roman" w:hAnsi="Times New Roman" w:cs="Times New Roman"/>
          <w:b/>
          <w:sz w:val="24"/>
        </w:rPr>
        <w:t>konkrétne popísanú realizáciu</w:t>
      </w:r>
      <w:r w:rsidRPr="004C61F0">
        <w:rPr>
          <w:rFonts w:ascii="Times New Roman" w:hAnsi="Times New Roman" w:cs="Times New Roman"/>
          <w:sz w:val="24"/>
        </w:rPr>
        <w:t xml:space="preserve"> výchovno-vzdelávacej činnosti, ktorá by mala obsahovať nasledovné body:</w:t>
      </w:r>
    </w:p>
    <w:p w14:paraId="059FD955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Výchovno-vzdelávacie ciele – priamo k organizačnej forme (príp. ciele kognitívne, afektívne a psychomotorické)</w:t>
      </w:r>
    </w:p>
    <w:p w14:paraId="60614D12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Tematický celok</w:t>
      </w:r>
    </w:p>
    <w:p w14:paraId="0FD6986A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Téma</w:t>
      </w:r>
    </w:p>
    <w:p w14:paraId="36A1CB10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Vyučovacie metódy a formy</w:t>
      </w:r>
    </w:p>
    <w:p w14:paraId="77F7F342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Didaktické zásady</w:t>
      </w:r>
    </w:p>
    <w:p w14:paraId="7E3C31FE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Učebné pomôcky</w:t>
      </w:r>
    </w:p>
    <w:p w14:paraId="6656E9C3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Podrobný popis vybranej organizačnej formy</w:t>
      </w:r>
    </w:p>
    <w:p w14:paraId="2F52CDDC" w14:textId="77777777" w:rsidR="003022DA" w:rsidRPr="00481E96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0E346B1" w14:textId="77777777" w:rsidR="00D5558E" w:rsidRPr="00F3444B" w:rsidRDefault="00D5558E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Môžete si vybrať akúkoľvek organizačnú formu vyučovania, moderné koncepcie vyučovania a pod. Nemusí to byť len vyučovacia hodina</w:t>
      </w:r>
      <w:r>
        <w:rPr>
          <w:rFonts w:ascii="Times New Roman" w:hAnsi="Times New Roman" w:cs="Times New Roman"/>
          <w:sz w:val="24"/>
        </w:rPr>
        <w:t xml:space="preserve">. Ak si vyberiete vyučovaciu hodinu, tak je potrebné uviesť minimálne dve vyučovacie hodiny. </w:t>
      </w:r>
    </w:p>
    <w:p w14:paraId="019EAA22" w14:textId="77777777" w:rsidR="003022DA" w:rsidRPr="00481E96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EF17E05" w14:textId="77777777" w:rsidR="003022DA" w:rsidRDefault="003022DA" w:rsidP="004031BF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17C4AFA" w14:textId="77777777" w:rsidR="003022DA" w:rsidRDefault="003022DA" w:rsidP="004031BF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285530DD" w14:textId="77777777" w:rsidR="003022DA" w:rsidRDefault="003022DA" w:rsidP="004031BF">
      <w:pPr>
        <w:pStyle w:val="Nadpis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color w:val="auto"/>
        </w:rPr>
      </w:pPr>
      <w:r w:rsidRPr="00481E96">
        <w:rPr>
          <w:rFonts w:ascii="Times New Roman" w:hAnsi="Times New Roman" w:cs="Times New Roman"/>
          <w:b/>
          <w:color w:val="auto"/>
        </w:rPr>
        <w:lastRenderedPageBreak/>
        <w:t>Hodnotiť priebeh a výsledky výchovno-vzdeláva</w:t>
      </w:r>
      <w:r>
        <w:rPr>
          <w:rFonts w:ascii="Times New Roman" w:hAnsi="Times New Roman" w:cs="Times New Roman"/>
          <w:b/>
          <w:color w:val="auto"/>
        </w:rPr>
        <w:t xml:space="preserve">cej činnosti a učenia sa žiaka/ žiakov </w:t>
      </w:r>
    </w:p>
    <w:p w14:paraId="2BAF1DB1" w14:textId="77777777" w:rsidR="004C61F0" w:rsidRDefault="004C61F0" w:rsidP="004031BF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BD089D" w14:textId="77777777" w:rsidR="00D5558E" w:rsidRPr="00F3444B" w:rsidRDefault="00D5558E" w:rsidP="004031BF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Uvediete, aký nástroj ste na to použili a aké sú Vaše zistenia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v čom sa Vám podarilo splniť ciele vyučovania.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>pozorovací hárok (štandardizovaný alebo vlastnej konštrukcie), pracovný list, dotazník spätnej väzby, test, príp. iný vhodný nástroj tak, aby korešpondoval so stanovenými cieľmi.</w:t>
      </w:r>
    </w:p>
    <w:p w14:paraId="0D8EBC0A" w14:textId="77777777" w:rsidR="003022DA" w:rsidRDefault="003022DA" w:rsidP="004031BF">
      <w:pPr>
        <w:spacing w:line="360" w:lineRule="auto"/>
      </w:pPr>
    </w:p>
    <w:p w14:paraId="37D078D1" w14:textId="77777777" w:rsidR="003022DA" w:rsidRDefault="003022DA" w:rsidP="004031BF">
      <w:pPr>
        <w:spacing w:line="360" w:lineRule="auto"/>
      </w:pPr>
    </w:p>
    <w:p w14:paraId="53B7B1B5" w14:textId="77777777" w:rsidR="003022DA" w:rsidRDefault="003022DA" w:rsidP="004031BF">
      <w:pPr>
        <w:spacing w:line="360" w:lineRule="auto"/>
      </w:pPr>
    </w:p>
    <w:p w14:paraId="4929470B" w14:textId="77777777" w:rsidR="003022DA" w:rsidRDefault="003022DA" w:rsidP="004031BF">
      <w:pPr>
        <w:spacing w:line="360" w:lineRule="auto"/>
      </w:pPr>
    </w:p>
    <w:p w14:paraId="4F97461D" w14:textId="77777777" w:rsidR="003022DA" w:rsidRDefault="003022DA" w:rsidP="004031BF">
      <w:pPr>
        <w:spacing w:line="360" w:lineRule="auto"/>
      </w:pPr>
    </w:p>
    <w:p w14:paraId="7969AD8F" w14:textId="77777777" w:rsidR="003022DA" w:rsidRDefault="003022DA" w:rsidP="004031BF">
      <w:pPr>
        <w:spacing w:line="360" w:lineRule="auto"/>
      </w:pPr>
    </w:p>
    <w:p w14:paraId="66343DC9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D332527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2540E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637C1F2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184D90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3644F53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DADCA3F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63D0600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75992EA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A43FDF8" w14:textId="1E1C1B8C" w:rsidR="003022DA" w:rsidRPr="0013758E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0D72CC44" w14:textId="77777777" w:rsidR="003022DA" w:rsidRPr="00B60CF1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081316E3" w14:textId="77777777" w:rsidR="003022DA" w:rsidRPr="0030752D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Učiteľ – učiteľ druhého stupňa základnej školy</w:t>
      </w:r>
    </w:p>
    <w:p w14:paraId="0BED19F1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2208DF0F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4962183E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5348DB8A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2D1B0EE2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0216AE1A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B21BF30" w14:textId="77777777" w:rsidR="003022DA" w:rsidRPr="00FE64A6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FE64A6">
        <w:rPr>
          <w:rFonts w:ascii="Times New Roman" w:hAnsi="Times New Roman" w:cs="Times New Roman"/>
          <w:sz w:val="24"/>
        </w:rPr>
        <w:t>Plánovať a realizovať svoj profesijný rast a sebarozvoj</w:t>
      </w:r>
    </w:p>
    <w:p w14:paraId="18B06092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FE64A6">
        <w:rPr>
          <w:rFonts w:ascii="Times New Roman" w:hAnsi="Times New Roman" w:cs="Times New Roman"/>
          <w:sz w:val="24"/>
        </w:rPr>
        <w:t>Stotožniť sa s profesijnou rolou a</w:t>
      </w:r>
      <w:r>
        <w:rPr>
          <w:rFonts w:ascii="Times New Roman" w:hAnsi="Times New Roman" w:cs="Times New Roman"/>
          <w:sz w:val="24"/>
        </w:rPr>
        <w:t> </w:t>
      </w:r>
      <w:r w:rsidRPr="00FE64A6">
        <w:rPr>
          <w:rFonts w:ascii="Times New Roman" w:hAnsi="Times New Roman" w:cs="Times New Roman"/>
          <w:sz w:val="24"/>
        </w:rPr>
        <w:t>školou</w:t>
      </w:r>
    </w:p>
    <w:p w14:paraId="41757A22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</w:p>
    <w:p w14:paraId="429A282B" w14:textId="77777777" w:rsidR="003022DA" w:rsidRDefault="003022DA" w:rsidP="004031BF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A23DBD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>
        <w:rPr>
          <w:rFonts w:ascii="Times New Roman" w:hAnsi="Times New Roman" w:cs="Times New Roman"/>
          <w:b/>
          <w:color w:val="auto"/>
        </w:rPr>
        <w:t> </w:t>
      </w:r>
      <w:r w:rsidRPr="00A23DBD">
        <w:rPr>
          <w:rFonts w:ascii="Times New Roman" w:hAnsi="Times New Roman" w:cs="Times New Roman"/>
          <w:b/>
          <w:color w:val="auto"/>
        </w:rPr>
        <w:t>sebarozvoj</w:t>
      </w:r>
    </w:p>
    <w:p w14:paraId="2F03D0FD" w14:textId="77777777" w:rsidR="003022DA" w:rsidRPr="00A23DBD" w:rsidRDefault="003022DA" w:rsidP="004031BF">
      <w:pPr>
        <w:spacing w:line="360" w:lineRule="auto"/>
      </w:pPr>
    </w:p>
    <w:p w14:paraId="771C0DA7" w14:textId="77777777" w:rsidR="00D5558E" w:rsidRPr="004031BF" w:rsidRDefault="003022DA" w:rsidP="004031BF">
      <w:pPr>
        <w:pStyle w:val="Nadpis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4031BF">
        <w:rPr>
          <w:rFonts w:ascii="Times New Roman" w:hAnsi="Times New Roman" w:cs="Times New Roman"/>
          <w:b/>
          <w:color w:val="auto"/>
          <w:sz w:val="28"/>
        </w:rPr>
        <w:t xml:space="preserve"> Aktuálny plán osobného  profesijného rastu, </w:t>
      </w:r>
      <w:r w:rsidRPr="004031BF">
        <w:rPr>
          <w:rFonts w:ascii="Times New Roman" w:hAnsi="Times New Roman" w:cs="Times New Roman"/>
          <w:b/>
          <w:i/>
          <w:iCs/>
          <w:color w:val="auto"/>
          <w:sz w:val="28"/>
          <w:u w:val="single"/>
        </w:rPr>
        <w:t>podpísaný riaditeľom školy</w:t>
      </w:r>
    </w:p>
    <w:p w14:paraId="23E03637" w14:textId="08E71F59" w:rsidR="003022DA" w:rsidRPr="004031BF" w:rsidRDefault="00D5558E" w:rsidP="004031BF">
      <w:pPr>
        <w:pStyle w:val="Nadpis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4031B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3022DA" w:rsidRPr="004031BF">
        <w:rPr>
          <w:rFonts w:ascii="Times New Roman" w:hAnsi="Times New Roman" w:cs="Times New Roman"/>
          <w:b/>
          <w:color w:val="auto"/>
          <w:sz w:val="28"/>
        </w:rPr>
        <w:t xml:space="preserve">Osvedčenie o absolvovanom programe vzdelávania, ktoré súvisí s výkonom pracovnej činnosti (aktualizačné, inovačné alebo </w:t>
      </w:r>
      <w:proofErr w:type="spellStart"/>
      <w:r w:rsidR="003022DA" w:rsidRPr="004031BF">
        <w:rPr>
          <w:rFonts w:ascii="Times New Roman" w:hAnsi="Times New Roman" w:cs="Times New Roman"/>
          <w:b/>
          <w:color w:val="auto"/>
          <w:sz w:val="28"/>
        </w:rPr>
        <w:t>webináre</w:t>
      </w:r>
      <w:proofErr w:type="spellEnd"/>
      <w:r w:rsidR="003022DA" w:rsidRPr="004031BF">
        <w:rPr>
          <w:rFonts w:ascii="Times New Roman" w:hAnsi="Times New Roman" w:cs="Times New Roman"/>
          <w:b/>
          <w:color w:val="auto"/>
          <w:sz w:val="28"/>
        </w:rPr>
        <w:t>, ale nie o tvorbe atestačného portfólia)</w:t>
      </w:r>
    </w:p>
    <w:p w14:paraId="6B8CA8EE" w14:textId="77777777" w:rsidR="003022DA" w:rsidRPr="00BA4426" w:rsidRDefault="003022DA" w:rsidP="004031BF">
      <w:pPr>
        <w:spacing w:line="360" w:lineRule="auto"/>
        <w:ind w:left="360"/>
      </w:pPr>
    </w:p>
    <w:p w14:paraId="390A25E0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555BC79C" w14:textId="77777777" w:rsidR="004C61F0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47185D75" w14:textId="77777777" w:rsidR="003022DA" w:rsidRDefault="003022DA" w:rsidP="004031B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3415B">
        <w:rPr>
          <w:rFonts w:ascii="Times New Roman" w:hAnsi="Times New Roman" w:cs="Times New Roman"/>
          <w:color w:val="FF0000"/>
          <w:sz w:val="24"/>
        </w:rPr>
        <w:t>.</w:t>
      </w:r>
    </w:p>
    <w:p w14:paraId="0CC62CEB" w14:textId="77777777" w:rsidR="003022DA" w:rsidRPr="00F3415B" w:rsidRDefault="003022DA" w:rsidP="004031B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9B5FDED" w14:textId="77777777" w:rsidR="003022DA" w:rsidRDefault="003022DA" w:rsidP="004031BF">
      <w:pPr>
        <w:spacing w:line="360" w:lineRule="auto"/>
        <w:rPr>
          <w:color w:val="FF0000"/>
        </w:rPr>
      </w:pPr>
      <w:r>
        <w:rPr>
          <w:color w:val="FF0000"/>
        </w:rPr>
        <w:br w:type="page"/>
      </w:r>
    </w:p>
    <w:p w14:paraId="45DB3CAC" w14:textId="77777777" w:rsidR="003022DA" w:rsidRPr="00871E56" w:rsidRDefault="003022DA" w:rsidP="004031BF">
      <w:pPr>
        <w:pStyle w:val="Nadpis1"/>
        <w:numPr>
          <w:ilvl w:val="0"/>
          <w:numId w:val="4"/>
        </w:numPr>
        <w:spacing w:line="360" w:lineRule="auto"/>
        <w:ind w:firstLine="0"/>
        <w:rPr>
          <w:rFonts w:ascii="Times New Roman" w:hAnsi="Times New Roman" w:cs="Times New Roman"/>
          <w:b/>
          <w:color w:val="auto"/>
        </w:rPr>
      </w:pPr>
      <w:r w:rsidRPr="00871E56">
        <w:rPr>
          <w:rFonts w:ascii="Times New Roman" w:hAnsi="Times New Roman" w:cs="Times New Roman"/>
          <w:b/>
          <w:color w:val="auto"/>
        </w:rPr>
        <w:lastRenderedPageBreak/>
        <w:t>Stotožniť sa s profesijnou rolou a školou</w:t>
      </w:r>
    </w:p>
    <w:p w14:paraId="06B36895" w14:textId="77777777" w:rsidR="003022DA" w:rsidRPr="00A23DBD" w:rsidRDefault="003022DA" w:rsidP="004031BF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E9FF6B4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 xml:space="preserve">aktivity musia byť konkrétne uvedené, </w:t>
      </w:r>
      <w:r w:rsidRPr="009C0754">
        <w:rPr>
          <w:rFonts w:ascii="Times New Roman" w:hAnsi="Times New Roman" w:cs="Times New Roman"/>
          <w:sz w:val="24"/>
        </w:rPr>
        <w:t>napr. aktivita na Deň matiek</w:t>
      </w:r>
      <w:r>
        <w:rPr>
          <w:rFonts w:ascii="Times New Roman" w:hAnsi="Times New Roman" w:cs="Times New Roman"/>
          <w:sz w:val="24"/>
        </w:rPr>
        <w:t xml:space="preserve">, deň detí </w:t>
      </w:r>
      <w:r w:rsidRPr="009C0754">
        <w:rPr>
          <w:rFonts w:ascii="Times New Roman" w:hAnsi="Times New Roman" w:cs="Times New Roman"/>
          <w:sz w:val="24"/>
        </w:rPr>
        <w:t>a pod.).</w:t>
      </w:r>
    </w:p>
    <w:p w14:paraId="59C85199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p w14:paraId="2BD08716" w14:textId="77777777" w:rsidR="003022DA" w:rsidRDefault="003022DA" w:rsidP="004031BF">
      <w:pPr>
        <w:spacing w:line="360" w:lineRule="auto"/>
      </w:pPr>
    </w:p>
    <w:p w14:paraId="3EA0F06E" w14:textId="77777777" w:rsidR="003022DA" w:rsidRDefault="003022DA" w:rsidP="004031BF">
      <w:pPr>
        <w:spacing w:line="360" w:lineRule="auto"/>
      </w:pPr>
    </w:p>
    <w:sectPr w:rsidR="003022DA" w:rsidSect="0030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B06"/>
    <w:multiLevelType w:val="multilevel"/>
    <w:tmpl w:val="E578E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11BA32BE"/>
    <w:multiLevelType w:val="multilevel"/>
    <w:tmpl w:val="ACC6D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901FE8"/>
    <w:multiLevelType w:val="hybridMultilevel"/>
    <w:tmpl w:val="0FBCF0B4"/>
    <w:lvl w:ilvl="0" w:tplc="B14095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0116">
    <w:abstractNumId w:val="2"/>
  </w:num>
  <w:num w:numId="2" w16cid:durableId="223033354">
    <w:abstractNumId w:val="1"/>
  </w:num>
  <w:num w:numId="3" w16cid:durableId="1689336037">
    <w:abstractNumId w:val="3"/>
  </w:num>
  <w:num w:numId="4" w16cid:durableId="63001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A"/>
    <w:rsid w:val="003022DA"/>
    <w:rsid w:val="00326F3B"/>
    <w:rsid w:val="004031BF"/>
    <w:rsid w:val="004C61F0"/>
    <w:rsid w:val="008063E5"/>
    <w:rsid w:val="008F5B54"/>
    <w:rsid w:val="00BF514D"/>
    <w:rsid w:val="00D5558E"/>
    <w:rsid w:val="00F12EFA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7D1E"/>
  <w15:chartTrackingRefBased/>
  <w15:docId w15:val="{D5D5A3FF-1183-4841-88B9-D2E6A2A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2D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22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22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22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22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22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22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22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22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22D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22D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22DA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3022D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Pažítková</dc:creator>
  <cp:keywords/>
  <dc:description/>
  <cp:lastModifiedBy>Ľubica Ďurajdová</cp:lastModifiedBy>
  <cp:revision>5</cp:revision>
  <dcterms:created xsi:type="dcterms:W3CDTF">2024-06-06T12:00:00Z</dcterms:created>
  <dcterms:modified xsi:type="dcterms:W3CDTF">2024-07-16T07:29:00Z</dcterms:modified>
</cp:coreProperties>
</file>